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7115" w:rsidR="00234876" w:rsidP="00234876" w:rsidRDefault="00234876" w14:paraId="e9b10b9" w14:textId="e9b10b9">
      <w:pPr>
        <w:keepNext/>
        <w:widowControl w:val="false"/>
        <w:overflowPunct w:val="false"/>
        <w:autoSpaceDE w:val="false"/>
        <w:autoSpaceDN w:val="false"/>
        <w:adjustRightInd w:val="false"/>
        <w:jc w:val="both"/>
        <w:outlineLvl w:val="1"/>
        <w15:collapsed w:val="false"/>
        <w:rPr>
          <w:rFonts w:eastAsia="Times New Roman" w:cs="Arial"/>
          <w:noProof/>
          <w:sz w:val="20"/>
          <w:szCs w:val="20"/>
          <w:lang w:eastAsia="hr-HR"/>
        </w:rPr>
      </w:pPr>
      <w:r w:rsidRPr="00BC7115">
        <w:rPr>
          <w:rFonts w:eastAsia="Times New Roman" w:cs="Arial"/>
          <w:noProof/>
          <w:sz w:val="20"/>
          <w:szCs w:val="20"/>
          <w:lang w:eastAsia="hr-HR"/>
        </w:rPr>
        <w:drawing>
          <wp:anchor distT="0" distB="0" distL="114300" distR="114300" simplePos="false" relativeHeight="251659264" behindDoc="false" locked="false" layoutInCell="true" allowOverlap="true">
            <wp:simplePos x="0" y="0"/>
            <wp:positionH relativeFrom="column">
              <wp:posOffset>577850</wp:posOffset>
            </wp:positionH>
            <wp:positionV relativeFrom="paragraph">
              <wp:posOffset>108585</wp:posOffset>
            </wp:positionV>
            <wp:extent cx="569595" cy="741680"/>
            <wp:effectExtent l="0" t="0" r="1905" b="1270"/>
            <wp:wrapSquare wrapText="bothSides"/>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9595" cy="741680"/>
                    </a:xfrm>
                    <a:prstGeom prst="rect">
                      <a:avLst/>
                    </a:prstGeom>
                    <a:noFill/>
                  </pic:spPr>
                </pic:pic>
              </a:graphicData>
            </a:graphic>
          </wp:anchor>
        </w:drawing>
      </w:r>
      <w:r w:rsidRPr="00BC7115">
        <w:rPr>
          <w:rFonts w:eastAsia="Times New Roman" w:cs="Arial"/>
          <w:bCs/>
          <w:szCs w:val="24"/>
          <w:lang w:eastAsia="hr-HR"/>
        </w:rPr>
        <w:t xml:space="preserve">     </w:t>
      </w:r>
      <w:r w:rsidRPr="00BC7115">
        <w:rPr>
          <w:rFonts w:eastAsia="Times New Roman" w:cs="Arial"/>
          <w:sz w:val="28"/>
          <w:szCs w:val="20"/>
          <w:lang w:eastAsia="hr-HR"/>
        </w:rPr>
        <w:t xml:space="preserve">       </w:t>
      </w:r>
      <w:r w:rsidRPr="00BC7115">
        <w:rPr>
          <w:rFonts w:eastAsia="Times New Roman" w:cs="Arial"/>
          <w:sz w:val="20"/>
          <w:szCs w:val="20"/>
          <w:lang w:eastAsia="hr-HR"/>
        </w:rPr>
        <w:tab/>
      </w: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 w:val="20"/>
          <w:szCs w:val="20"/>
          <w:lang w:eastAsia="hr-HR"/>
        </w:rPr>
      </w:pP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 w:val="20"/>
          <w:szCs w:val="20"/>
          <w:lang w:eastAsia="hr-HR"/>
        </w:rPr>
      </w:pP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 w:val="20"/>
          <w:szCs w:val="20"/>
          <w:lang w:eastAsia="hr-HR"/>
        </w:rPr>
      </w:pP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 w:val="20"/>
          <w:szCs w:val="20"/>
          <w:lang w:eastAsia="hr-HR"/>
        </w:rPr>
      </w:pP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 w:val="20"/>
          <w:szCs w:val="20"/>
          <w:lang w:eastAsia="hr-HR"/>
        </w:rPr>
      </w:pPr>
    </w:p>
    <w:p w:rsidRPr="00A41A6D"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Cs w:val="24"/>
          <w:lang w:eastAsia="hr-HR"/>
        </w:rPr>
      </w:pPr>
      <w:r w:rsidRPr="00A41A6D">
        <w:rPr>
          <w:rFonts w:eastAsia="Times New Roman" w:cs="Arial"/>
          <w:szCs w:val="24"/>
          <w:lang w:eastAsia="hr-HR"/>
        </w:rPr>
        <w:t>REPUBLIKA HRVATSKA</w:t>
      </w:r>
    </w:p>
    <w:p w:rsidRPr="00A41A6D"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Cs w:val="24"/>
          <w:lang w:eastAsia="hr-HR"/>
        </w:rPr>
      </w:pPr>
      <w:r w:rsidRPr="00A41A6D">
        <w:rPr>
          <w:rFonts w:eastAsia="Times New Roman" w:cs="Arial"/>
          <w:szCs w:val="24"/>
          <w:lang w:eastAsia="hr-HR"/>
        </w:rPr>
        <w:t xml:space="preserve">TRGOVAČKI SUD U ZAGREBU                                                                </w:t>
      </w:r>
    </w:p>
    <w:p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Cs w:val="24"/>
          <w:lang w:eastAsia="hr-HR"/>
        </w:rPr>
      </w:pPr>
      <w:r w:rsidRPr="00A41A6D">
        <w:rPr>
          <w:rFonts w:eastAsia="Times New Roman" w:cs="Arial"/>
          <w:szCs w:val="24"/>
          <w:lang w:eastAsia="hr-HR"/>
        </w:rPr>
        <w:t>Zagreb, Trg Johna Fitzgeralda Kennedyja 11</w:t>
      </w:r>
      <w:r>
        <w:rPr>
          <w:rFonts w:eastAsia="Times New Roman" w:cs="Arial"/>
          <w:szCs w:val="24"/>
          <w:lang w:eastAsia="hr-HR"/>
        </w:rPr>
        <w:t xml:space="preserve">                                     </w:t>
      </w:r>
    </w:p>
    <w:p w:rsidR="00234876" w:rsidP="00234876" w:rsidRDefault="00234876">
      <w:pPr>
        <w:widowControl w:val="false"/>
        <w:tabs>
          <w:tab w:val="center" w:pos="4536"/>
          <w:tab w:val="right" w:pos="9072"/>
        </w:tabs>
        <w:overflowPunct w:val="false"/>
        <w:autoSpaceDE w:val="false"/>
        <w:autoSpaceDN w:val="false"/>
        <w:adjustRightInd w:val="false"/>
        <w:jc w:val="right"/>
      </w:pPr>
      <w:r>
        <w:t>20. St-3</w:t>
      </w:r>
      <w:r w:rsidR="008B25E6">
        <w:t>91</w:t>
      </w:r>
      <w:r>
        <w:t>/2024</w:t>
      </w:r>
      <w:r w:rsidR="00995E6B">
        <w:t>-8</w:t>
      </w:r>
    </w:p>
    <w:p w:rsidR="00234876" w:rsidP="00234876" w:rsidRDefault="00234876">
      <w:pPr>
        <w:widowControl w:val="false"/>
        <w:tabs>
          <w:tab w:val="center" w:pos="4536"/>
          <w:tab w:val="right" w:pos="9072"/>
        </w:tabs>
        <w:overflowPunct w:val="false"/>
        <w:autoSpaceDE w:val="false"/>
        <w:autoSpaceDN w:val="false"/>
        <w:adjustRightInd w:val="false"/>
        <w:jc w:val="right"/>
      </w:pPr>
    </w:p>
    <w:p w:rsidRPr="00BC7115" w:rsidR="00234876" w:rsidP="00234876" w:rsidRDefault="00234876">
      <w:pPr>
        <w:widowControl w:val="false"/>
        <w:tabs>
          <w:tab w:val="center" w:pos="4536"/>
          <w:tab w:val="right" w:pos="9072"/>
        </w:tabs>
        <w:overflowPunct w:val="false"/>
        <w:autoSpaceDE w:val="false"/>
        <w:autoSpaceDN w:val="false"/>
        <w:adjustRightInd w:val="false"/>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jc w:val="center"/>
        <w:rPr>
          <w:rFonts w:eastAsia="Times New Roman" w:cs="Arial"/>
          <w:sz w:val="20"/>
          <w:szCs w:val="24"/>
          <w:lang w:eastAsia="hr-HR"/>
        </w:rPr>
      </w:pPr>
    </w:p>
    <w:p w:rsidRPr="00BC7115" w:rsidR="00234876" w:rsidP="00234876" w:rsidRDefault="00234876">
      <w:pPr>
        <w:widowControl w:val="false"/>
        <w:overflowPunct w:val="false"/>
        <w:autoSpaceDE w:val="false"/>
        <w:autoSpaceDN w:val="false"/>
        <w:adjustRightInd w:val="false"/>
        <w:jc w:val="center"/>
        <w:rPr>
          <w:rFonts w:eastAsia="Times New Roman" w:cs="Arial"/>
          <w:szCs w:val="24"/>
          <w:lang w:eastAsia="hr-HR"/>
        </w:rPr>
      </w:pPr>
      <w:r w:rsidRPr="00BC7115">
        <w:rPr>
          <w:rFonts w:eastAsia="Times New Roman" w:cs="Arial"/>
          <w:szCs w:val="24"/>
          <w:lang w:eastAsia="hr-HR"/>
        </w:rPr>
        <w:t>R E P U B L I K A  H R V A T S K A</w:t>
      </w:r>
    </w:p>
    <w:p w:rsidRPr="00BC7115" w:rsidR="00234876" w:rsidP="00234876" w:rsidRDefault="00234876">
      <w:pPr>
        <w:widowControl w:val="false"/>
        <w:overflowPunct w:val="false"/>
        <w:autoSpaceDE w:val="false"/>
        <w:autoSpaceDN w:val="false"/>
        <w:adjustRightInd w:val="false"/>
        <w:ind w:left="-284"/>
        <w:jc w:val="both"/>
        <w:rPr>
          <w:rFonts w:eastAsia="Times New Roman" w:cs="Arial"/>
          <w:szCs w:val="24"/>
          <w:lang w:eastAsia="hr-HR"/>
        </w:rPr>
      </w:pP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p>
    <w:p w:rsidRPr="00BC7115" w:rsidR="00234876" w:rsidP="00234876" w:rsidRDefault="00234876">
      <w:pPr>
        <w:widowControl w:val="false"/>
        <w:overflowPunct w:val="false"/>
        <w:autoSpaceDE w:val="false"/>
        <w:autoSpaceDN w:val="false"/>
        <w:adjustRightInd w:val="false"/>
        <w:jc w:val="center"/>
        <w:rPr>
          <w:rFonts w:eastAsia="Times New Roman" w:cs="Arial"/>
          <w:szCs w:val="24"/>
          <w:lang w:eastAsia="hr-HR"/>
        </w:rPr>
      </w:pPr>
      <w:r w:rsidRPr="00BC7115">
        <w:rPr>
          <w:rFonts w:eastAsia="Times New Roman" w:cs="Arial"/>
          <w:szCs w:val="24"/>
          <w:lang w:eastAsia="hr-HR"/>
        </w:rPr>
        <w:t>R J E Š E N J E</w:t>
      </w:r>
    </w:p>
    <w:p w:rsidRPr="00BC7115"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ind w:firstLine="720"/>
        <w:jc w:val="both"/>
        <w:rPr>
          <w:rFonts w:eastAsia="Times New Roman" w:cs="Arial"/>
          <w:szCs w:val="24"/>
          <w:lang w:eastAsia="hr-HR"/>
        </w:rPr>
      </w:pPr>
      <w:r w:rsidRPr="00BC7115">
        <w:rPr>
          <w:rFonts w:eastAsia="Times New Roman" w:cs="Arial"/>
          <w:szCs w:val="24"/>
          <w:lang w:eastAsia="hr-HR"/>
        </w:rPr>
        <w:t xml:space="preserve">Trgovački sud u Zagrebu, po sucu pojedincu Luciji Butigan, </w:t>
      </w:r>
      <w:r w:rsidRPr="00CE163C">
        <w:rPr>
          <w:rFonts w:eastAsia="Times New Roman" w:cs="Arial"/>
          <w:szCs w:val="24"/>
          <w:lang w:eastAsia="hr-HR"/>
        </w:rPr>
        <w:t xml:space="preserve">u stečajnom postupku postupajući po prijedlogu Financijske agencije, </w:t>
      </w:r>
      <w:proofErr w:type="spellStart"/>
      <w:r w:rsidRPr="00CE163C">
        <w:rPr>
          <w:rFonts w:eastAsia="Times New Roman" w:cs="Arial"/>
          <w:szCs w:val="24"/>
          <w:lang w:eastAsia="hr-HR"/>
        </w:rPr>
        <w:t>RC</w:t>
      </w:r>
      <w:proofErr w:type="spellEnd"/>
      <w:r w:rsidRPr="00CE163C">
        <w:rPr>
          <w:rFonts w:eastAsia="Times New Roman" w:cs="Arial"/>
          <w:szCs w:val="24"/>
          <w:lang w:eastAsia="hr-HR"/>
        </w:rPr>
        <w:t xml:space="preserve"> Zagreb, Podružnica Zagreb, Zagreb, </w:t>
      </w:r>
      <w:r>
        <w:rPr>
          <w:rFonts w:eastAsia="Times New Roman" w:cs="Arial"/>
          <w:szCs w:val="24"/>
          <w:lang w:eastAsia="hr-HR"/>
        </w:rPr>
        <w:t>Ulica Grada Vukovara 70,</w:t>
      </w:r>
      <w:r w:rsidRPr="00CE163C">
        <w:rPr>
          <w:rFonts w:eastAsia="Times New Roman" w:cs="Arial"/>
          <w:szCs w:val="24"/>
          <w:lang w:eastAsia="hr-HR"/>
        </w:rPr>
        <w:t xml:space="preserve"> za otvaranje stečajnog postupka </w:t>
      </w:r>
      <w:r>
        <w:t xml:space="preserve">nad dužnikom </w:t>
      </w:r>
      <w:r w:rsidR="00815F95">
        <w:t xml:space="preserve">GRADITELJSTVO I INTERIJERI IVAN </w:t>
      </w:r>
      <w:proofErr w:type="spellStart"/>
      <w:r w:rsidR="00815F95">
        <w:t>j.d.o.o</w:t>
      </w:r>
      <w:proofErr w:type="spellEnd"/>
      <w:r w:rsidR="00815F95">
        <w:t xml:space="preserve">., </w:t>
      </w:r>
      <w:proofErr w:type="spellStart"/>
      <w:r w:rsidR="00815F95">
        <w:t>OIB</w:t>
      </w:r>
      <w:proofErr w:type="spellEnd"/>
      <w:r w:rsidR="00815F95">
        <w:t>: 44822939359</w:t>
      </w:r>
      <w:r w:rsidRPr="0069461B">
        <w:rPr>
          <w:rFonts w:cs="Arial"/>
        </w:rPr>
        <w:t>,</w:t>
      </w:r>
      <w:r w:rsidRPr="0020681A">
        <w:rPr>
          <w:rFonts w:cs="Arial"/>
        </w:rPr>
        <w:t xml:space="preserve"> </w:t>
      </w:r>
      <w:r w:rsidRPr="0020681A">
        <w:rPr>
          <w:rFonts w:eastAsia="Times New Roman" w:cs="Arial"/>
          <w:szCs w:val="24"/>
          <w:lang w:eastAsia="hr-HR"/>
        </w:rPr>
        <w:t xml:space="preserve"> </w:t>
      </w:r>
      <w:r w:rsidRPr="00A649B6">
        <w:rPr>
          <w:rFonts w:eastAsia="Times New Roman" w:cs="Arial"/>
          <w:szCs w:val="24"/>
          <w:lang w:eastAsia="hr-HR"/>
        </w:rPr>
        <w:t xml:space="preserve">dana </w:t>
      </w:r>
      <w:r w:rsidR="00FB206C">
        <w:rPr>
          <w:rFonts w:eastAsia="Times New Roman" w:cs="Arial"/>
          <w:szCs w:val="24"/>
          <w:lang w:eastAsia="hr-HR"/>
        </w:rPr>
        <w:t>18. lipnja</w:t>
      </w:r>
      <w:r w:rsidR="002067CB">
        <w:rPr>
          <w:rFonts w:eastAsia="Times New Roman" w:cs="Arial"/>
          <w:szCs w:val="24"/>
          <w:lang w:eastAsia="hr-HR"/>
        </w:rPr>
        <w:t xml:space="preserve"> </w:t>
      </w:r>
      <w:r w:rsidRPr="00A649B6">
        <w:rPr>
          <w:rFonts w:eastAsia="Times New Roman" w:cs="Arial"/>
          <w:szCs w:val="24"/>
          <w:lang w:eastAsia="hr-HR"/>
        </w:rPr>
        <w:t xml:space="preserve"> </w:t>
      </w:r>
      <w:r w:rsidRPr="00761F06">
        <w:rPr>
          <w:rFonts w:eastAsia="Times New Roman" w:cs="Arial"/>
          <w:szCs w:val="24"/>
          <w:lang w:eastAsia="hr-HR"/>
        </w:rPr>
        <w:t>202</w:t>
      </w:r>
      <w:r>
        <w:rPr>
          <w:rFonts w:eastAsia="Times New Roman" w:cs="Arial"/>
          <w:szCs w:val="24"/>
          <w:lang w:eastAsia="hr-HR"/>
        </w:rPr>
        <w:t>4</w:t>
      </w:r>
      <w:r w:rsidRPr="00761F06">
        <w:rPr>
          <w:rFonts w:eastAsia="Times New Roman" w:cs="Arial"/>
          <w:szCs w:val="24"/>
          <w:lang w:eastAsia="hr-HR"/>
        </w:rPr>
        <w:t>. godine</w:t>
      </w:r>
    </w:p>
    <w:p w:rsidRPr="00BC7115" w:rsidR="00234876" w:rsidP="00234876" w:rsidRDefault="00234876">
      <w:pPr>
        <w:widowControl w:val="false"/>
        <w:overflowPunct w:val="false"/>
        <w:autoSpaceDE w:val="false"/>
        <w:autoSpaceDN w:val="false"/>
        <w:adjustRightInd w:val="false"/>
        <w:ind w:firstLine="720"/>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jc w:val="center"/>
        <w:rPr>
          <w:rFonts w:eastAsia="Times New Roman" w:cs="Arial"/>
          <w:szCs w:val="24"/>
          <w:lang w:eastAsia="hr-HR"/>
        </w:rPr>
      </w:pPr>
      <w:r w:rsidRPr="00BC7115">
        <w:rPr>
          <w:rFonts w:eastAsia="Times New Roman" w:cs="Arial"/>
          <w:szCs w:val="24"/>
          <w:lang w:eastAsia="hr-HR"/>
        </w:rPr>
        <w:t>r i j e š i o      j e</w:t>
      </w:r>
    </w:p>
    <w:p w:rsidRPr="00BC7115" w:rsidR="00234876" w:rsidP="00234876" w:rsidRDefault="00234876">
      <w:pPr>
        <w:widowControl w:val="false"/>
        <w:overflowPunct w:val="false"/>
        <w:autoSpaceDE w:val="false"/>
        <w:autoSpaceDN w:val="false"/>
        <w:adjustRightInd w:val="false"/>
        <w:jc w:val="both"/>
        <w:rPr>
          <w:rFonts w:eastAsia="Times New Roman" w:cs="Arial"/>
          <w:b/>
          <w:szCs w:val="24"/>
          <w:lang w:eastAsia="hr-HR"/>
        </w:rPr>
      </w:pPr>
    </w:p>
    <w:p w:rsidRPr="00BC7115" w:rsidR="00234876" w:rsidP="00234876" w:rsidRDefault="00234876">
      <w:pPr>
        <w:widowControl w:val="false"/>
        <w:overflowPunct w:val="false"/>
        <w:autoSpaceDE w:val="false"/>
        <w:autoSpaceDN w:val="false"/>
        <w:adjustRightInd w:val="false"/>
        <w:ind w:left="360" w:hanging="360"/>
        <w:jc w:val="both"/>
        <w:rPr>
          <w:rFonts w:eastAsia="Times New Roman" w:cs="Arial"/>
          <w:szCs w:val="24"/>
          <w:lang w:eastAsia="hr-HR"/>
        </w:rPr>
      </w:pPr>
      <w:r w:rsidRPr="00BC7115">
        <w:rPr>
          <w:rFonts w:eastAsia="Times New Roman" w:cs="Arial"/>
          <w:szCs w:val="24"/>
          <w:lang w:eastAsia="hr-HR"/>
        </w:rPr>
        <w:t xml:space="preserve">I. </w:t>
      </w:r>
      <w:r w:rsidRPr="00BC7115">
        <w:rPr>
          <w:rFonts w:eastAsia="Times New Roman" w:cs="Arial"/>
          <w:szCs w:val="24"/>
          <w:lang w:eastAsia="hr-HR"/>
        </w:rPr>
        <w:tab/>
        <w:t xml:space="preserve">U prethodnom postupku pokrenutim nad dužnikom </w:t>
      </w:r>
      <w:r w:rsidR="0031527C">
        <w:t xml:space="preserve">GRADITELJSTVO I INTERIJERI IVAN </w:t>
      </w:r>
      <w:proofErr w:type="spellStart"/>
      <w:r w:rsidR="0031527C">
        <w:t>j.d.o.o</w:t>
      </w:r>
      <w:proofErr w:type="spellEnd"/>
      <w:r w:rsidR="0031527C">
        <w:t xml:space="preserve">., </w:t>
      </w:r>
      <w:proofErr w:type="spellStart"/>
      <w:r w:rsidR="0031527C">
        <w:t>OIB</w:t>
      </w:r>
      <w:proofErr w:type="spellEnd"/>
      <w:r w:rsidR="0031527C">
        <w:t xml:space="preserve">: 44822939359, </w:t>
      </w:r>
      <w:r w:rsidRPr="00BC7115">
        <w:rPr>
          <w:rFonts w:eastAsia="Times New Roman" w:cs="Arial"/>
          <w:szCs w:val="24"/>
          <w:lang w:eastAsia="hr-HR"/>
        </w:rPr>
        <w:t xml:space="preserve">za privremenog stečajnog upravitelja imenuje </w:t>
      </w:r>
      <w:r>
        <w:rPr>
          <w:rFonts w:eastAsia="Times New Roman" w:cs="Arial"/>
          <w:szCs w:val="24"/>
          <w:lang w:eastAsia="hr-HR"/>
        </w:rPr>
        <w:t xml:space="preserve">se </w:t>
      </w:r>
      <w:r w:rsidR="0031527C">
        <w:t xml:space="preserve">IVAN ČULIĆ, Osijek, Sljemenska 44, </w:t>
      </w:r>
      <w:proofErr w:type="spellStart"/>
      <w:r w:rsidR="0031527C">
        <w:t>OIB</w:t>
      </w:r>
      <w:proofErr w:type="spellEnd"/>
      <w:r w:rsidR="0031527C">
        <w:t xml:space="preserve"> 28643153330</w:t>
      </w:r>
      <w:r w:rsidR="004406FC">
        <w:t>.</w:t>
      </w:r>
    </w:p>
    <w:p w:rsidRPr="00BC7115" w:rsidR="00234876" w:rsidP="00234876" w:rsidRDefault="00234876">
      <w:pPr>
        <w:widowControl w:val="false"/>
        <w:overflowPunct w:val="false"/>
        <w:autoSpaceDE w:val="false"/>
        <w:autoSpaceDN w:val="false"/>
        <w:adjustRightInd w:val="false"/>
        <w:ind w:left="360" w:hanging="360"/>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ind w:left="426" w:hanging="426"/>
        <w:jc w:val="both"/>
        <w:rPr>
          <w:rFonts w:eastAsia="Times New Roman" w:cs="Arial"/>
          <w:szCs w:val="24"/>
          <w:lang w:eastAsia="hr-HR"/>
        </w:rPr>
      </w:pPr>
      <w:r w:rsidRPr="00BC7115">
        <w:rPr>
          <w:rFonts w:eastAsia="Times New Roman" w:cs="Arial"/>
          <w:szCs w:val="24"/>
          <w:lang w:eastAsia="hr-HR"/>
        </w:rPr>
        <w:t>II.   Privremeni stečajni upravitelj ovlašten je stupiti u poslovne prostorije dužnika, a uprava  dužnika dužna mu je dopustiti uvid u knjige i poslovnu dokumentaciju dužnika, uvid u</w:t>
      </w:r>
      <w:r>
        <w:rPr>
          <w:rFonts w:eastAsia="Times New Roman" w:cs="Arial"/>
          <w:szCs w:val="24"/>
          <w:lang w:eastAsia="hr-HR"/>
        </w:rPr>
        <w:t xml:space="preserve"> </w:t>
      </w:r>
      <w:r w:rsidRPr="00BC7115">
        <w:rPr>
          <w:rFonts w:eastAsia="Times New Roman" w:cs="Arial"/>
          <w:szCs w:val="24"/>
          <w:lang w:eastAsia="hr-HR"/>
        </w:rPr>
        <w:t xml:space="preserve"> imovinu dužnika, a protiv osoba koje se tome usprotive može se narediti dovođenje, izreći novčana kazna i odrediti kazna zatvora, sukladno čl. 117., a u svezi s čl. 177. i 178. Stečajnog zakona.</w:t>
      </w:r>
    </w:p>
    <w:p w:rsidRPr="00BC7115"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ind w:left="426" w:hanging="426"/>
        <w:jc w:val="both"/>
        <w:rPr>
          <w:rFonts w:eastAsia="Times New Roman" w:cs="Arial"/>
          <w:szCs w:val="24"/>
          <w:lang w:eastAsia="hr-HR"/>
        </w:rPr>
      </w:pPr>
      <w:r w:rsidRPr="00BC7115">
        <w:rPr>
          <w:rFonts w:eastAsia="Times New Roman" w:cs="Arial"/>
          <w:szCs w:val="24"/>
          <w:lang w:eastAsia="hr-HR"/>
        </w:rPr>
        <w:t xml:space="preserve">III. </w:t>
      </w:r>
      <w:r>
        <w:rPr>
          <w:rFonts w:eastAsia="Times New Roman" w:cs="Arial"/>
          <w:szCs w:val="24"/>
          <w:lang w:eastAsia="hr-HR"/>
        </w:rPr>
        <w:t xml:space="preserve"> </w:t>
      </w:r>
      <w:r w:rsidRPr="00BC7115">
        <w:rPr>
          <w:rFonts w:eastAsia="Times New Roman" w:cs="Arial"/>
          <w:szCs w:val="24"/>
          <w:lang w:eastAsia="hr-HR"/>
        </w:rPr>
        <w:t>Privremeni stečajni</w:t>
      </w:r>
      <w:r>
        <w:rPr>
          <w:rFonts w:eastAsia="Times New Roman" w:cs="Arial"/>
          <w:szCs w:val="24"/>
          <w:lang w:eastAsia="hr-HR"/>
        </w:rPr>
        <w:t xml:space="preserve"> upravitelj dužan je u roku od 3</w:t>
      </w:r>
      <w:r w:rsidRPr="00BC7115">
        <w:rPr>
          <w:rFonts w:eastAsia="Times New Roman" w:cs="Arial"/>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Pr="00BC7115" w:rsidR="00234876" w:rsidP="00234876" w:rsidRDefault="00234876">
      <w:pPr>
        <w:widowControl w:val="false"/>
        <w:overflowPunct w:val="false"/>
        <w:autoSpaceDE w:val="false"/>
        <w:autoSpaceDN w:val="false"/>
        <w:adjustRightInd w:val="false"/>
        <w:ind w:left="360"/>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ind w:left="426" w:hanging="426"/>
        <w:jc w:val="both"/>
        <w:rPr>
          <w:rFonts w:eastAsia="Times New Roman" w:cs="Arial"/>
          <w:szCs w:val="24"/>
          <w:lang w:eastAsia="hr-HR"/>
        </w:rPr>
      </w:pPr>
      <w:r w:rsidRPr="00BC7115">
        <w:rPr>
          <w:rFonts w:eastAsia="Times New Roman" w:cs="Arial"/>
          <w:szCs w:val="24"/>
          <w:lang w:eastAsia="hr-HR"/>
        </w:rPr>
        <w:t xml:space="preserve">IV. </w:t>
      </w:r>
      <w:r>
        <w:rPr>
          <w:rFonts w:eastAsia="Times New Roman" w:cs="Arial"/>
          <w:szCs w:val="24"/>
          <w:lang w:eastAsia="hr-HR"/>
        </w:rPr>
        <w:t xml:space="preserve"> </w:t>
      </w:r>
      <w:r w:rsidRPr="00BC7115">
        <w:rPr>
          <w:rFonts w:eastAsia="Times New Roman" w:cs="Arial"/>
          <w:szCs w:val="24"/>
          <w:lang w:eastAsia="hr-HR"/>
        </w:rPr>
        <w:t>Ovo rješenje će se objaviti na mrežnoj stranici e-oglasna ploča Trgovačkog suda u  Zagrebu, te dostaviti sudskom registru ovog suda.</w:t>
      </w:r>
    </w:p>
    <w:p w:rsidRPr="00BC7115" w:rsidR="00234876" w:rsidP="00234876" w:rsidRDefault="00234876">
      <w:pPr>
        <w:widowControl w:val="false"/>
        <w:overflowPunct w:val="false"/>
        <w:autoSpaceDE w:val="false"/>
        <w:autoSpaceDN w:val="false"/>
        <w:adjustRightInd w:val="false"/>
        <w:ind w:left="426" w:hanging="426"/>
        <w:jc w:val="both"/>
        <w:rPr>
          <w:rFonts w:eastAsia="Times New Roman" w:cs="Arial"/>
          <w:szCs w:val="24"/>
          <w:lang w:eastAsia="hr-HR"/>
        </w:rPr>
      </w:pPr>
    </w:p>
    <w:p w:rsidR="00234876" w:rsidP="00234876" w:rsidRDefault="00234876">
      <w:pPr>
        <w:widowControl w:val="false"/>
        <w:overflowPunct w:val="false"/>
        <w:autoSpaceDE w:val="false"/>
        <w:autoSpaceDN w:val="false"/>
        <w:adjustRightInd w:val="false"/>
        <w:ind w:left="426" w:hanging="426"/>
        <w:jc w:val="both"/>
        <w:rPr>
          <w:rFonts w:cs="Arial"/>
          <w:color w:val="000000"/>
          <w:szCs w:val="24"/>
        </w:rPr>
      </w:pPr>
      <w:r w:rsidRPr="00BC7115">
        <w:rPr>
          <w:rFonts w:eastAsia="Times New Roman" w:cs="Arial"/>
          <w:szCs w:val="24"/>
          <w:lang w:eastAsia="hr-HR"/>
        </w:rPr>
        <w:t xml:space="preserve">V. </w:t>
      </w:r>
      <w:r w:rsidRPr="00BC7115">
        <w:rPr>
          <w:rFonts w:cs="Arial"/>
          <w:color w:val="000000"/>
          <w:szCs w:val="24"/>
        </w:rPr>
        <w:t xml:space="preserve">Zakazuje se ročište radi rasprave o pretpostavkama za otvaranje stečajnog postupka nad </w:t>
      </w:r>
      <w:r w:rsidRPr="00BC7115">
        <w:rPr>
          <w:rFonts w:eastAsia="Times New Roman" w:cs="Arial"/>
          <w:szCs w:val="24"/>
          <w:lang w:eastAsia="hr-HR"/>
        </w:rPr>
        <w:t xml:space="preserve">predmetnim </w:t>
      </w:r>
      <w:r w:rsidRPr="00BC7115">
        <w:rPr>
          <w:rFonts w:cs="Arial"/>
          <w:color w:val="000000"/>
          <w:szCs w:val="24"/>
        </w:rPr>
        <w:t>dužnikom za dan:</w:t>
      </w:r>
    </w:p>
    <w:p w:rsidRPr="00513552" w:rsidR="00234876" w:rsidP="00234876" w:rsidRDefault="00234876">
      <w:pPr>
        <w:widowControl w:val="false"/>
        <w:overflowPunct w:val="false"/>
        <w:autoSpaceDE w:val="false"/>
        <w:autoSpaceDN w:val="false"/>
        <w:adjustRightInd w:val="false"/>
        <w:jc w:val="both"/>
        <w:rPr>
          <w:rFonts w:cs="Arial"/>
          <w:color w:val="000000"/>
          <w:szCs w:val="24"/>
        </w:rPr>
      </w:pPr>
    </w:p>
    <w:p w:rsidR="00234876" w:rsidP="00234876" w:rsidRDefault="00CB4708">
      <w:pPr>
        <w:ind w:left="720"/>
        <w:jc w:val="center"/>
        <w:rPr>
          <w:rFonts w:cs="Arial"/>
          <w:b/>
          <w:szCs w:val="24"/>
          <w:u w:val="single"/>
        </w:rPr>
      </w:pPr>
      <w:r>
        <w:rPr>
          <w:rFonts w:cs="Arial"/>
          <w:b/>
          <w:szCs w:val="24"/>
          <w:u w:val="single"/>
        </w:rPr>
        <w:t>10. rujna</w:t>
      </w:r>
      <w:r w:rsidRPr="00AD41DA" w:rsidR="00234876">
        <w:rPr>
          <w:rFonts w:cs="Arial"/>
          <w:b/>
          <w:szCs w:val="24"/>
          <w:u w:val="single"/>
        </w:rPr>
        <w:t xml:space="preserve"> 2024</w:t>
      </w:r>
      <w:r w:rsidRPr="00EE6637" w:rsidR="00234876">
        <w:rPr>
          <w:rFonts w:cs="Arial"/>
          <w:b/>
          <w:szCs w:val="24"/>
          <w:u w:val="single"/>
        </w:rPr>
        <w:t xml:space="preserve">. u </w:t>
      </w:r>
      <w:r w:rsidR="00861C25">
        <w:rPr>
          <w:rFonts w:cs="Arial"/>
          <w:b/>
          <w:szCs w:val="24"/>
          <w:u w:val="single"/>
        </w:rPr>
        <w:t>11</w:t>
      </w:r>
      <w:r>
        <w:rPr>
          <w:rFonts w:cs="Arial"/>
          <w:b/>
          <w:szCs w:val="24"/>
          <w:u w:val="single"/>
        </w:rPr>
        <w:t>:0</w:t>
      </w:r>
      <w:r w:rsidR="0031527C">
        <w:rPr>
          <w:rFonts w:cs="Arial"/>
          <w:b/>
          <w:szCs w:val="24"/>
          <w:u w:val="single"/>
        </w:rPr>
        <w:t>0</w:t>
      </w:r>
      <w:r w:rsidR="00234876">
        <w:rPr>
          <w:rFonts w:cs="Arial"/>
          <w:b/>
          <w:szCs w:val="24"/>
          <w:u w:val="single"/>
        </w:rPr>
        <w:t xml:space="preserve"> </w:t>
      </w:r>
      <w:r w:rsidRPr="00EE6637" w:rsidR="00234876">
        <w:rPr>
          <w:rFonts w:cs="Arial"/>
          <w:b/>
          <w:szCs w:val="24"/>
          <w:u w:val="single"/>
        </w:rPr>
        <w:t>sati</w:t>
      </w:r>
    </w:p>
    <w:p w:rsidRPr="00EE6637" w:rsidR="00234876" w:rsidP="00234876" w:rsidRDefault="00234876">
      <w:pPr>
        <w:ind w:left="720"/>
        <w:jc w:val="center"/>
        <w:rPr>
          <w:rFonts w:cs="Arial"/>
          <w:b/>
          <w:szCs w:val="24"/>
          <w:u w:val="single"/>
        </w:rPr>
      </w:pPr>
    </w:p>
    <w:p w:rsidR="00234876" w:rsidP="00234876" w:rsidRDefault="00234876">
      <w:pPr>
        <w:ind w:firstLine="720"/>
        <w:jc w:val="both"/>
        <w:rPr>
          <w:rFonts w:cs="Arial"/>
          <w:color w:val="000000"/>
          <w:szCs w:val="24"/>
        </w:rPr>
      </w:pPr>
      <w:r w:rsidRPr="00BC7115">
        <w:rPr>
          <w:rFonts w:cs="Arial"/>
          <w:color w:val="000000"/>
          <w:szCs w:val="24"/>
        </w:rPr>
        <w:lastRenderedPageBreak/>
        <w:t xml:space="preserve">u Trgovačkom sudu u Zagrebu, </w:t>
      </w:r>
      <w:proofErr w:type="spellStart"/>
      <w:r w:rsidRPr="00BC7115">
        <w:rPr>
          <w:rFonts w:cs="Arial"/>
          <w:color w:val="000000"/>
          <w:szCs w:val="24"/>
        </w:rPr>
        <w:t>Kennedyev</w:t>
      </w:r>
      <w:proofErr w:type="spellEnd"/>
      <w:r w:rsidRPr="00BC7115">
        <w:rPr>
          <w:rFonts w:cs="Arial"/>
          <w:color w:val="000000"/>
          <w:szCs w:val="24"/>
        </w:rPr>
        <w:t xml:space="preserve"> trg 11</w:t>
      </w:r>
      <w:r>
        <w:rPr>
          <w:rFonts w:cs="Arial"/>
          <w:color w:val="000000"/>
          <w:szCs w:val="24"/>
        </w:rPr>
        <w:t>/II</w:t>
      </w:r>
      <w:r w:rsidRPr="00BC7115">
        <w:rPr>
          <w:rFonts w:cs="Arial"/>
          <w:color w:val="000000"/>
          <w:szCs w:val="24"/>
        </w:rPr>
        <w:t>, soba 226, na koje se pozivaju dostavom ovog rješenja:</w:t>
      </w:r>
    </w:p>
    <w:p w:rsidRPr="00BC7115" w:rsidR="00234876" w:rsidP="00234876" w:rsidRDefault="00234876">
      <w:pPr>
        <w:pStyle w:val="Odlomakpopisa"/>
        <w:numPr>
          <w:ilvl w:val="0"/>
          <w:numId w:val="2"/>
        </w:numPr>
        <w:tabs>
          <w:tab w:val="left" w:pos="1276"/>
        </w:tabs>
        <w:rPr>
          <w:rFonts w:ascii="Arial" w:hAnsi="Arial" w:cs="Arial"/>
          <w:color w:val="000000"/>
          <w:szCs w:val="24"/>
        </w:rPr>
      </w:pPr>
      <w:r w:rsidRPr="00BC7115">
        <w:rPr>
          <w:rFonts w:ascii="Arial" w:hAnsi="Arial" w:cs="Arial"/>
          <w:color w:val="000000"/>
          <w:szCs w:val="24"/>
        </w:rPr>
        <w:t>Predlagatelj  FINA</w:t>
      </w:r>
    </w:p>
    <w:p w:rsidRPr="00BC7115" w:rsidR="00234876" w:rsidP="00234876" w:rsidRDefault="00234876">
      <w:pPr>
        <w:pStyle w:val="Odlomakpopisa"/>
        <w:numPr>
          <w:ilvl w:val="0"/>
          <w:numId w:val="2"/>
        </w:numPr>
        <w:tabs>
          <w:tab w:val="left" w:pos="1276"/>
        </w:tabs>
        <w:rPr>
          <w:rFonts w:ascii="Arial" w:hAnsi="Arial" w:cs="Arial"/>
          <w:color w:val="000000"/>
          <w:szCs w:val="24"/>
        </w:rPr>
      </w:pPr>
      <w:r w:rsidRPr="00BC7115">
        <w:rPr>
          <w:rFonts w:ascii="Arial" w:hAnsi="Arial" w:cs="Arial"/>
          <w:color w:val="000000"/>
          <w:szCs w:val="24"/>
        </w:rPr>
        <w:t xml:space="preserve">Dužnik  </w:t>
      </w:r>
    </w:p>
    <w:p w:rsidRPr="00BC7115" w:rsidR="00234876" w:rsidP="00234876" w:rsidRDefault="00234876">
      <w:pPr>
        <w:pStyle w:val="Odlomakpopisa"/>
        <w:numPr>
          <w:ilvl w:val="0"/>
          <w:numId w:val="2"/>
        </w:numPr>
        <w:tabs>
          <w:tab w:val="left" w:pos="1276"/>
        </w:tabs>
        <w:rPr>
          <w:rFonts w:ascii="Arial" w:hAnsi="Arial" w:cs="Arial"/>
          <w:color w:val="000000"/>
          <w:szCs w:val="24"/>
        </w:rPr>
      </w:pPr>
      <w:r w:rsidRPr="00BC7115">
        <w:rPr>
          <w:rFonts w:ascii="Arial" w:hAnsi="Arial" w:cs="Arial"/>
          <w:color w:val="000000"/>
          <w:szCs w:val="24"/>
        </w:rPr>
        <w:t xml:space="preserve">Zakonski zastupnik dužnika </w:t>
      </w:r>
    </w:p>
    <w:p w:rsidR="00234876" w:rsidP="00234876" w:rsidRDefault="00234876">
      <w:pPr>
        <w:pStyle w:val="Odlomakpopisa"/>
        <w:numPr>
          <w:ilvl w:val="0"/>
          <w:numId w:val="2"/>
        </w:numPr>
        <w:tabs>
          <w:tab w:val="left" w:pos="1276"/>
        </w:tabs>
        <w:rPr>
          <w:rFonts w:ascii="Arial" w:hAnsi="Arial" w:cs="Arial"/>
          <w:color w:val="000000"/>
          <w:szCs w:val="24"/>
        </w:rPr>
      </w:pPr>
      <w:r w:rsidRPr="00BC7115">
        <w:rPr>
          <w:rFonts w:ascii="Arial" w:hAnsi="Arial" w:cs="Arial"/>
          <w:color w:val="000000"/>
          <w:szCs w:val="24"/>
        </w:rPr>
        <w:t xml:space="preserve">Privremeni stečajni upravitelj </w:t>
      </w:r>
    </w:p>
    <w:p w:rsidR="00234876" w:rsidP="00234876" w:rsidRDefault="00234876">
      <w:pPr>
        <w:pStyle w:val="Odlomakpopisa"/>
        <w:tabs>
          <w:tab w:val="left" w:pos="1276"/>
        </w:tabs>
        <w:ind w:left="1080"/>
        <w:rPr>
          <w:rFonts w:ascii="Arial" w:hAnsi="Arial" w:cs="Arial"/>
          <w:color w:val="000000"/>
          <w:szCs w:val="24"/>
        </w:rPr>
      </w:pPr>
    </w:p>
    <w:p w:rsidRPr="00BC7115" w:rsidR="00234876" w:rsidP="00234876" w:rsidRDefault="00234876">
      <w:pPr>
        <w:widowControl w:val="false"/>
        <w:overflowPunct w:val="false"/>
        <w:autoSpaceDE w:val="false"/>
        <w:autoSpaceDN w:val="false"/>
        <w:adjustRightInd w:val="false"/>
        <w:jc w:val="center"/>
        <w:rPr>
          <w:rFonts w:eastAsia="Times New Roman" w:cs="Arial"/>
          <w:szCs w:val="24"/>
          <w:lang w:eastAsia="hr-HR"/>
        </w:rPr>
      </w:pPr>
      <w:r w:rsidRPr="00BC7115">
        <w:rPr>
          <w:rFonts w:eastAsia="Times New Roman" w:cs="Arial"/>
          <w:szCs w:val="24"/>
          <w:lang w:eastAsia="hr-HR"/>
        </w:rPr>
        <w:t>Obrazloženje</w:t>
      </w:r>
    </w:p>
    <w:p w:rsidRPr="00BC7115"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r w:rsidRPr="00BC7115">
        <w:rPr>
          <w:rFonts w:eastAsia="Times New Roman" w:cs="Arial"/>
          <w:szCs w:val="24"/>
          <w:lang w:eastAsia="hr-HR"/>
        </w:rPr>
        <w:tab/>
      </w:r>
    </w:p>
    <w:p w:rsidRPr="00BC7115" w:rsidR="00234876" w:rsidP="00234876" w:rsidRDefault="00234876">
      <w:pPr>
        <w:ind w:firstLine="708"/>
        <w:jc w:val="both"/>
        <w:rPr>
          <w:rFonts w:cs="Arial"/>
          <w:color w:val="000000"/>
          <w:szCs w:val="24"/>
        </w:rPr>
      </w:pPr>
      <w:r>
        <w:rPr>
          <w:rFonts w:cs="Arial"/>
          <w:color w:val="000000"/>
          <w:szCs w:val="24"/>
        </w:rPr>
        <w:t xml:space="preserve">1. </w:t>
      </w:r>
      <w:r w:rsidRPr="00BC7115">
        <w:rPr>
          <w:rFonts w:cs="Arial"/>
          <w:color w:val="000000"/>
          <w:szCs w:val="24"/>
        </w:rPr>
        <w:t>Na temelju prijedloga Financijske agencije, koji je ista podnijela na temelju čl. 110. st. 1. Stečajnog zakona (NN 71/15,104/17,</w:t>
      </w:r>
      <w:r>
        <w:rPr>
          <w:rFonts w:cs="Arial"/>
          <w:color w:val="000000"/>
          <w:szCs w:val="24"/>
        </w:rPr>
        <w:t>36/22,</w:t>
      </w:r>
      <w:r w:rsidRPr="00BC7115">
        <w:rPr>
          <w:rFonts w:cs="Arial"/>
          <w:color w:val="000000"/>
          <w:szCs w:val="24"/>
        </w:rPr>
        <w:t xml:space="preserve"> dalje SZ), sud je rješenjem  pokrenuo prethodni postupak, te odredio i održao ročište radi očitovanja o prijedlogu za otvaranje stečajnog postupka nad </w:t>
      </w:r>
      <w:r w:rsidRPr="00BC7115">
        <w:rPr>
          <w:rFonts w:cs="Arial"/>
          <w:szCs w:val="24"/>
        </w:rPr>
        <w:t>predmetnim</w:t>
      </w:r>
      <w:r w:rsidRPr="00BC7115">
        <w:rPr>
          <w:rFonts w:cs="Arial"/>
          <w:color w:val="000000"/>
          <w:szCs w:val="24"/>
        </w:rPr>
        <w:t xml:space="preserve"> dužnikom</w:t>
      </w:r>
      <w:r w:rsidRPr="00BC7115">
        <w:rPr>
          <w:rFonts w:cs="Arial"/>
          <w:szCs w:val="24"/>
        </w:rPr>
        <w:t>.</w:t>
      </w:r>
    </w:p>
    <w:p w:rsidRPr="00BC7115" w:rsidR="00234876" w:rsidP="00234876" w:rsidRDefault="00234876">
      <w:pPr>
        <w:jc w:val="both"/>
        <w:rPr>
          <w:rFonts w:cs="Arial"/>
          <w:szCs w:val="24"/>
        </w:rPr>
      </w:pPr>
      <w:r w:rsidRPr="00BC7115">
        <w:rPr>
          <w:rFonts w:cs="Arial"/>
          <w:color w:val="000000"/>
          <w:szCs w:val="24"/>
        </w:rPr>
        <w:tab/>
      </w:r>
      <w:r>
        <w:rPr>
          <w:rFonts w:cs="Arial"/>
          <w:color w:val="000000"/>
          <w:szCs w:val="24"/>
        </w:rPr>
        <w:t>2.</w:t>
      </w:r>
      <w:r w:rsidRPr="00BC7115">
        <w:rPr>
          <w:rFonts w:cs="Arial"/>
          <w:szCs w:val="24"/>
        </w:rPr>
        <w:t xml:space="preserve"> </w:t>
      </w:r>
      <w:r w:rsidRPr="00BC7115">
        <w:rPr>
          <w:rFonts w:cs="Arial"/>
          <w:color w:val="000000"/>
          <w:szCs w:val="24"/>
        </w:rPr>
        <w:t xml:space="preserve">Na ročištu radi očitovanja o prijedlogu za otvaranje stečajnog postupka, predlagatelj FINA se pisano očitovao (str. </w:t>
      </w:r>
      <w:r>
        <w:rPr>
          <w:rFonts w:cs="Arial"/>
          <w:color w:val="000000"/>
          <w:szCs w:val="24"/>
        </w:rPr>
        <w:t xml:space="preserve">23 </w:t>
      </w:r>
      <w:r w:rsidRPr="00BC7115">
        <w:rPr>
          <w:rFonts w:cs="Arial"/>
          <w:color w:val="000000"/>
          <w:szCs w:val="24"/>
        </w:rPr>
        <w:t xml:space="preserve">spisa) da ostaje kod prijedloga za otvaranje stečajnog postupka  nad </w:t>
      </w:r>
      <w:r w:rsidRPr="00BC7115">
        <w:rPr>
          <w:rFonts w:cs="Arial"/>
          <w:szCs w:val="24"/>
        </w:rPr>
        <w:t>predmetnim</w:t>
      </w:r>
      <w:r w:rsidRPr="00BC7115">
        <w:rPr>
          <w:rFonts w:cs="Arial"/>
          <w:color w:val="000000"/>
          <w:szCs w:val="24"/>
        </w:rPr>
        <w:t xml:space="preserve"> dužnikom</w:t>
      </w:r>
      <w:r>
        <w:rPr>
          <w:rFonts w:cs="Arial"/>
          <w:color w:val="000000"/>
          <w:szCs w:val="24"/>
        </w:rPr>
        <w:t>.</w:t>
      </w:r>
    </w:p>
    <w:p w:rsidRPr="00BC7115" w:rsidR="00234876" w:rsidP="00234876" w:rsidRDefault="00234876">
      <w:pPr>
        <w:ind w:firstLine="720"/>
        <w:jc w:val="both"/>
        <w:rPr>
          <w:rFonts w:cs="Arial"/>
          <w:color w:val="000000"/>
          <w:szCs w:val="24"/>
        </w:rPr>
      </w:pPr>
      <w:r>
        <w:rPr>
          <w:rFonts w:cs="Arial"/>
          <w:color w:val="000000"/>
          <w:szCs w:val="24"/>
        </w:rPr>
        <w:t xml:space="preserve">3. </w:t>
      </w:r>
      <w:r w:rsidRPr="00BC7115">
        <w:rPr>
          <w:rFonts w:cs="Arial"/>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Pr="00BC7115" w:rsidR="00234876" w:rsidP="00234876" w:rsidRDefault="00234876">
      <w:pPr>
        <w:ind w:firstLine="720"/>
        <w:jc w:val="both"/>
        <w:rPr>
          <w:rFonts w:cs="Arial"/>
          <w:color w:val="000000"/>
          <w:szCs w:val="24"/>
        </w:rPr>
      </w:pPr>
      <w:r>
        <w:rPr>
          <w:rFonts w:cs="Arial"/>
          <w:color w:val="000000"/>
          <w:szCs w:val="24"/>
        </w:rPr>
        <w:t xml:space="preserve">4. </w:t>
      </w:r>
      <w:r w:rsidRPr="00BC7115">
        <w:rPr>
          <w:rFonts w:cs="Arial"/>
          <w:color w:val="000000"/>
          <w:szCs w:val="24"/>
        </w:rPr>
        <w:t xml:space="preserve">Sud je imenovao privremenog stečajnog upravitelja na temelju čl. 118. </w:t>
      </w:r>
      <w:proofErr w:type="spellStart"/>
      <w:r w:rsidRPr="00BC7115">
        <w:rPr>
          <w:rFonts w:cs="Arial"/>
          <w:color w:val="000000"/>
          <w:szCs w:val="24"/>
        </w:rPr>
        <w:t>st.2</w:t>
      </w:r>
      <w:proofErr w:type="spellEnd"/>
      <w:r w:rsidRPr="00BC7115">
        <w:rPr>
          <w:rFonts w:cs="Arial"/>
          <w:color w:val="000000"/>
          <w:szCs w:val="24"/>
        </w:rPr>
        <w:t xml:space="preserve">. </w:t>
      </w:r>
      <w:proofErr w:type="spellStart"/>
      <w:r w:rsidRPr="00BC7115">
        <w:rPr>
          <w:rFonts w:cs="Arial"/>
          <w:color w:val="000000"/>
          <w:szCs w:val="24"/>
        </w:rPr>
        <w:t>t.1</w:t>
      </w:r>
      <w:proofErr w:type="spellEnd"/>
      <w:r w:rsidRPr="00BC7115">
        <w:rPr>
          <w:rFonts w:cs="Arial"/>
          <w:color w:val="000000"/>
          <w:szCs w:val="24"/>
        </w:rPr>
        <w:t xml:space="preserve">. SZ-a, te zatim primjenom čl. 119. </w:t>
      </w:r>
      <w:proofErr w:type="spellStart"/>
      <w:r w:rsidRPr="00BC7115">
        <w:rPr>
          <w:rFonts w:cs="Arial"/>
          <w:color w:val="000000"/>
          <w:szCs w:val="24"/>
        </w:rPr>
        <w:t>st.6</w:t>
      </w:r>
      <w:proofErr w:type="spellEnd"/>
      <w:r w:rsidRPr="00BC7115">
        <w:rPr>
          <w:rFonts w:cs="Arial"/>
          <w:color w:val="000000"/>
          <w:szCs w:val="24"/>
        </w:rPr>
        <w:t xml:space="preserve">. SZ-a, a u svezi s čl. 84. </w:t>
      </w:r>
      <w:proofErr w:type="spellStart"/>
      <w:r w:rsidRPr="00BC7115">
        <w:rPr>
          <w:rFonts w:cs="Arial"/>
          <w:color w:val="000000"/>
          <w:szCs w:val="24"/>
        </w:rPr>
        <w:t>st.1</w:t>
      </w:r>
      <w:proofErr w:type="spellEnd"/>
      <w:r w:rsidRPr="00BC7115">
        <w:rPr>
          <w:rFonts w:cs="Arial"/>
          <w:color w:val="000000"/>
          <w:szCs w:val="24"/>
        </w:rPr>
        <w:t>. SZ-a, izvršio izbor privremenog stečajnog upravitelja metodom slučajnog odabira, odnosno automatskim odabirom s liste A stečajnih upravitelja za područje nadležnog suda,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Pr="00BC7115" w:rsidR="00234876" w:rsidP="00234876" w:rsidRDefault="00234876">
      <w:pPr>
        <w:ind w:firstLine="720"/>
        <w:jc w:val="both"/>
        <w:rPr>
          <w:rFonts w:cs="Arial"/>
          <w:color w:val="000000"/>
          <w:szCs w:val="24"/>
        </w:rPr>
      </w:pPr>
      <w:r>
        <w:rPr>
          <w:rFonts w:cs="Arial"/>
          <w:color w:val="000000"/>
          <w:szCs w:val="24"/>
        </w:rPr>
        <w:t xml:space="preserve">5. </w:t>
      </w:r>
      <w:r w:rsidRPr="00BC7115">
        <w:rPr>
          <w:rFonts w:cs="Arial"/>
          <w:color w:val="000000"/>
          <w:szCs w:val="24"/>
        </w:rPr>
        <w:t>Sukladno odredbi članka 128. SZ-a odmah je određeno i drugo ročište radi rasprave o pretpostavkama za otvaranje stečajnog postupka.</w:t>
      </w:r>
    </w:p>
    <w:p w:rsidRPr="00BC7115" w:rsidR="00234876" w:rsidP="00234876" w:rsidRDefault="00234876">
      <w:pPr>
        <w:ind w:firstLine="720"/>
        <w:jc w:val="both"/>
        <w:rPr>
          <w:rFonts w:cs="Arial"/>
          <w:color w:val="000000"/>
          <w:szCs w:val="24"/>
        </w:rPr>
      </w:pPr>
    </w:p>
    <w:p w:rsidRPr="00BC7115" w:rsidR="00234876" w:rsidP="00234876" w:rsidRDefault="00234876">
      <w:pPr>
        <w:widowControl w:val="false"/>
        <w:overflowPunct w:val="false"/>
        <w:autoSpaceDE w:val="false"/>
        <w:autoSpaceDN w:val="false"/>
        <w:adjustRightInd w:val="false"/>
        <w:jc w:val="center"/>
        <w:rPr>
          <w:rFonts w:eastAsia="Times New Roman" w:cs="Arial"/>
          <w:szCs w:val="24"/>
          <w:lang w:eastAsia="hr-HR"/>
        </w:rPr>
      </w:pPr>
      <w:r w:rsidRPr="00BC7115">
        <w:rPr>
          <w:rFonts w:eastAsia="Times New Roman" w:cs="Arial"/>
          <w:szCs w:val="24"/>
          <w:lang w:eastAsia="hr-HR"/>
        </w:rPr>
        <w:t xml:space="preserve">U </w:t>
      </w:r>
      <w:r>
        <w:rPr>
          <w:rFonts w:eastAsia="Times New Roman" w:cs="Arial"/>
          <w:szCs w:val="24"/>
          <w:lang w:eastAsia="hr-HR"/>
        </w:rPr>
        <w:t xml:space="preserve">Zagrebu, </w:t>
      </w:r>
      <w:r w:rsidR="00015680">
        <w:rPr>
          <w:rFonts w:eastAsia="Times New Roman" w:cs="Arial"/>
          <w:szCs w:val="24"/>
          <w:lang w:eastAsia="hr-HR"/>
        </w:rPr>
        <w:t>18. lipnja</w:t>
      </w:r>
      <w:r>
        <w:rPr>
          <w:rFonts w:eastAsia="Times New Roman" w:cs="Arial"/>
          <w:szCs w:val="24"/>
          <w:lang w:eastAsia="hr-HR"/>
        </w:rPr>
        <w:t xml:space="preserve"> </w:t>
      </w:r>
      <w:r w:rsidRPr="00BC7115">
        <w:rPr>
          <w:rFonts w:eastAsia="Times New Roman" w:cs="Arial"/>
          <w:szCs w:val="24"/>
          <w:lang w:eastAsia="hr-HR"/>
        </w:rPr>
        <w:t xml:space="preserve"> </w:t>
      </w:r>
      <w:r>
        <w:rPr>
          <w:rFonts w:eastAsia="Times New Roman" w:cs="Arial"/>
          <w:szCs w:val="24"/>
          <w:lang w:eastAsia="hr-HR"/>
        </w:rPr>
        <w:t>2024</w:t>
      </w:r>
      <w:r w:rsidRPr="00BC7115">
        <w:rPr>
          <w:rFonts w:eastAsia="Times New Roman" w:cs="Arial"/>
          <w:szCs w:val="24"/>
          <w:lang w:eastAsia="hr-HR"/>
        </w:rPr>
        <w:t>.</w:t>
      </w:r>
    </w:p>
    <w:p w:rsidR="00234876" w:rsidP="00234876" w:rsidRDefault="00234876">
      <w:pPr>
        <w:widowControl w:val="false"/>
        <w:overflowPunct w:val="false"/>
        <w:autoSpaceDE w:val="false"/>
        <w:autoSpaceDN w:val="false"/>
        <w:adjustRightInd w:val="false"/>
        <w:jc w:val="right"/>
        <w:rPr>
          <w:rFonts w:eastAsia="Times New Roman" w:cs="Arial"/>
          <w:szCs w:val="24"/>
          <w:lang w:eastAsia="hr-HR"/>
        </w:rPr>
      </w:pP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t xml:space="preserve">                  </w:t>
      </w:r>
      <w:r w:rsidRPr="00BC7115">
        <w:rPr>
          <w:rFonts w:eastAsia="Times New Roman" w:cs="Arial"/>
          <w:szCs w:val="24"/>
          <w:lang w:eastAsia="hr-HR"/>
        </w:rPr>
        <w:tab/>
        <w:t xml:space="preserve">                </w:t>
      </w:r>
    </w:p>
    <w:p w:rsidRPr="00BC7115" w:rsidR="00234876" w:rsidP="00234876" w:rsidRDefault="00234876">
      <w:pPr>
        <w:widowControl w:val="false"/>
        <w:overflowPunct w:val="false"/>
        <w:autoSpaceDE w:val="false"/>
        <w:autoSpaceDN w:val="false"/>
        <w:adjustRightInd w:val="false"/>
        <w:jc w:val="right"/>
        <w:rPr>
          <w:rFonts w:eastAsia="Times New Roman" w:cs="Arial"/>
          <w:szCs w:val="24"/>
          <w:lang w:eastAsia="hr-HR"/>
        </w:rPr>
      </w:pPr>
      <w:r w:rsidRPr="00BC7115">
        <w:rPr>
          <w:rFonts w:eastAsia="Times New Roman" w:cs="Arial"/>
          <w:szCs w:val="24"/>
          <w:lang w:eastAsia="hr-HR"/>
        </w:rPr>
        <w:t xml:space="preserve">  SUDAC</w:t>
      </w:r>
    </w:p>
    <w:p w:rsidRPr="00BC7115" w:rsidR="00234876" w:rsidP="00234876" w:rsidRDefault="00234876">
      <w:pPr>
        <w:widowControl w:val="false"/>
        <w:overflowPunct w:val="false"/>
        <w:autoSpaceDE w:val="false"/>
        <w:autoSpaceDN w:val="false"/>
        <w:adjustRightInd w:val="false"/>
        <w:jc w:val="right"/>
        <w:rPr>
          <w:rFonts w:eastAsia="Times New Roman" w:cs="Arial"/>
          <w:szCs w:val="24"/>
          <w:lang w:eastAsia="hr-HR"/>
        </w:rPr>
      </w:pP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r>
      <w:r w:rsidRPr="00BC7115">
        <w:rPr>
          <w:rFonts w:eastAsia="Times New Roman" w:cs="Arial"/>
          <w:szCs w:val="24"/>
          <w:lang w:eastAsia="hr-HR"/>
        </w:rPr>
        <w:tab/>
        <w:t xml:space="preserve">                      LUCIJA BUTIGAN</w:t>
      </w:r>
    </w:p>
    <w:p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p>
    <w:p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p>
    <w:p w:rsidR="005C06D8" w:rsidP="00234876" w:rsidRDefault="005C06D8">
      <w:pPr>
        <w:widowControl w:val="false"/>
        <w:overflowPunct w:val="false"/>
        <w:autoSpaceDE w:val="false"/>
        <w:autoSpaceDN w:val="false"/>
        <w:adjustRightInd w:val="false"/>
        <w:jc w:val="both"/>
        <w:rPr>
          <w:rFonts w:eastAsia="Times New Roman" w:cs="Arial"/>
          <w:szCs w:val="24"/>
          <w:lang w:eastAsia="hr-HR"/>
        </w:rPr>
      </w:pPr>
    </w:p>
    <w:p w:rsidR="005C06D8" w:rsidP="00234876" w:rsidRDefault="005C06D8">
      <w:pPr>
        <w:widowControl w:val="false"/>
        <w:overflowPunct w:val="false"/>
        <w:autoSpaceDE w:val="false"/>
        <w:autoSpaceDN w:val="false"/>
        <w:adjustRightInd w:val="false"/>
        <w:jc w:val="both"/>
        <w:rPr>
          <w:rFonts w:eastAsia="Times New Roman" w:cs="Arial"/>
          <w:szCs w:val="24"/>
          <w:lang w:eastAsia="hr-HR"/>
        </w:rPr>
      </w:pPr>
    </w:p>
    <w:p w:rsidR="005C06D8" w:rsidP="00234876" w:rsidRDefault="005C06D8">
      <w:pPr>
        <w:widowControl w:val="false"/>
        <w:overflowPunct w:val="false"/>
        <w:autoSpaceDE w:val="false"/>
        <w:autoSpaceDN w:val="false"/>
        <w:adjustRightInd w:val="false"/>
        <w:jc w:val="both"/>
        <w:rPr>
          <w:rFonts w:eastAsia="Times New Roman" w:cs="Arial"/>
          <w:szCs w:val="24"/>
          <w:lang w:eastAsia="hr-HR"/>
        </w:rPr>
      </w:pPr>
      <w:bookmarkStart w:name="_GoBack" w:id="0"/>
      <w:bookmarkEnd w:id="0"/>
    </w:p>
    <w:p w:rsidR="005C06D8" w:rsidP="00234876" w:rsidRDefault="005C06D8">
      <w:pPr>
        <w:widowControl w:val="false"/>
        <w:overflowPunct w:val="false"/>
        <w:autoSpaceDE w:val="false"/>
        <w:autoSpaceDN w:val="false"/>
        <w:adjustRightInd w:val="false"/>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r w:rsidRPr="00BC7115">
        <w:rPr>
          <w:rFonts w:eastAsia="Times New Roman" w:cs="Arial"/>
          <w:szCs w:val="24"/>
          <w:lang w:eastAsia="hr-HR"/>
        </w:rPr>
        <w:t>Uputa o pravnom lijeku:</w:t>
      </w:r>
    </w:p>
    <w:p w:rsidR="00234876" w:rsidP="00234876" w:rsidRDefault="00234876">
      <w:pPr>
        <w:widowControl w:val="false"/>
        <w:overflowPunct w:val="false"/>
        <w:autoSpaceDE w:val="false"/>
        <w:autoSpaceDN w:val="false"/>
        <w:adjustRightInd w:val="false"/>
        <w:jc w:val="both"/>
        <w:rPr>
          <w:rFonts w:eastAsia="Times New Roman" w:cs="Arial"/>
          <w:szCs w:val="24"/>
          <w:lang w:eastAsia="hr-HR"/>
        </w:rPr>
      </w:pPr>
      <w:r w:rsidRPr="00BC7115">
        <w:rPr>
          <w:rFonts w:eastAsia="Times New Roman" w:cs="Arial"/>
          <w:szCs w:val="24"/>
          <w:lang w:eastAsia="hr-HR"/>
        </w:rPr>
        <w:t>Protiv ovog rješenja dopuštena je žalba koja se podnosi Trgovačkom sudu u Zagrebu u tri primjerka u roku od 8 dana od dana dostave rješenja, a o istoj odlučuje Visoki trgovački sud RH.</w:t>
      </w:r>
    </w:p>
    <w:p w:rsidR="0051251F" w:rsidP="00234876" w:rsidRDefault="0051251F">
      <w:pPr>
        <w:widowControl w:val="false"/>
        <w:overflowPunct w:val="false"/>
        <w:autoSpaceDE w:val="false"/>
        <w:autoSpaceDN w:val="false"/>
        <w:adjustRightInd w:val="false"/>
        <w:jc w:val="both"/>
        <w:rPr>
          <w:rFonts w:eastAsia="Times New Roman" w:cs="Arial"/>
          <w:szCs w:val="24"/>
          <w:lang w:eastAsia="hr-HR"/>
        </w:rPr>
      </w:pPr>
    </w:p>
    <w:p w:rsidR="0051251F" w:rsidP="00234876" w:rsidRDefault="0051251F">
      <w:pPr>
        <w:widowControl w:val="false"/>
        <w:overflowPunct w:val="false"/>
        <w:autoSpaceDE w:val="false"/>
        <w:autoSpaceDN w:val="false"/>
        <w:adjustRightInd w:val="false"/>
        <w:jc w:val="both"/>
        <w:rPr>
          <w:rFonts w:eastAsia="Times New Roman" w:cs="Arial"/>
          <w:szCs w:val="24"/>
          <w:lang w:eastAsia="hr-HR"/>
        </w:rPr>
      </w:pPr>
    </w:p>
    <w:p w:rsidR="0051251F" w:rsidP="00234876" w:rsidRDefault="0051251F">
      <w:pPr>
        <w:widowControl w:val="false"/>
        <w:overflowPunct w:val="false"/>
        <w:autoSpaceDE w:val="false"/>
        <w:autoSpaceDN w:val="false"/>
        <w:adjustRightInd w:val="false"/>
        <w:jc w:val="both"/>
        <w:rPr>
          <w:rFonts w:eastAsia="Times New Roman" w:cs="Arial"/>
          <w:szCs w:val="24"/>
          <w:lang w:eastAsia="hr-HR"/>
        </w:rPr>
      </w:pPr>
    </w:p>
    <w:p w:rsidRPr="00BC7115" w:rsidR="0051251F" w:rsidP="00234876" w:rsidRDefault="0051251F">
      <w:pPr>
        <w:widowControl w:val="false"/>
        <w:overflowPunct w:val="false"/>
        <w:autoSpaceDE w:val="false"/>
        <w:autoSpaceDN w:val="false"/>
        <w:adjustRightInd w:val="false"/>
        <w:jc w:val="both"/>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rPr>
          <w:rFonts w:eastAsia="Times New Roman" w:cs="Arial"/>
          <w:szCs w:val="24"/>
          <w:lang w:eastAsia="hr-HR"/>
        </w:rPr>
      </w:pPr>
    </w:p>
    <w:p w:rsidRPr="00BC7115" w:rsidR="00234876" w:rsidP="00234876" w:rsidRDefault="00234876">
      <w:pPr>
        <w:widowControl w:val="false"/>
        <w:overflowPunct w:val="false"/>
        <w:autoSpaceDE w:val="false"/>
        <w:autoSpaceDN w:val="false"/>
        <w:adjustRightInd w:val="false"/>
        <w:rPr>
          <w:rFonts w:eastAsia="Times New Roman" w:cs="Arial"/>
          <w:szCs w:val="24"/>
          <w:lang w:eastAsia="hr-HR"/>
        </w:rPr>
      </w:pPr>
      <w:r w:rsidRPr="00BC7115">
        <w:rPr>
          <w:rFonts w:eastAsia="Times New Roman" w:cs="Arial"/>
          <w:szCs w:val="24"/>
          <w:lang w:eastAsia="hr-HR"/>
        </w:rPr>
        <w:t xml:space="preserve">DNA: </w:t>
      </w:r>
    </w:p>
    <w:p w:rsidRPr="00BC7115"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e-Oglasna ploča suda</w:t>
      </w:r>
    </w:p>
    <w:p w:rsidRPr="00BC7115"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sudski registar - elektronski</w:t>
      </w:r>
    </w:p>
    <w:p w:rsidRPr="00BC7115"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predlagatelj FINA Zagreb</w:t>
      </w:r>
    </w:p>
    <w:p w:rsidRPr="00BC7115"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 xml:space="preserve">dužnik </w:t>
      </w:r>
    </w:p>
    <w:p w:rsidRPr="00BC7115"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zakonski zastupnik dužnika</w:t>
      </w:r>
    </w:p>
    <w:p w:rsidR="00234876" w:rsidP="00234876" w:rsidRDefault="00234876">
      <w:pPr>
        <w:pStyle w:val="Odlomakpopisa"/>
        <w:widowControl w:val="false"/>
        <w:numPr>
          <w:ilvl w:val="0"/>
          <w:numId w:val="1"/>
        </w:numPr>
        <w:overflowPunct w:val="false"/>
        <w:autoSpaceDE w:val="false"/>
        <w:autoSpaceDN w:val="false"/>
        <w:adjustRightInd w:val="false"/>
        <w:rPr>
          <w:rFonts w:ascii="Arial" w:hAnsi="Arial" w:eastAsia="Times New Roman" w:cs="Arial"/>
          <w:szCs w:val="24"/>
          <w:lang w:eastAsia="hr-HR"/>
        </w:rPr>
      </w:pPr>
      <w:r w:rsidRPr="00BC7115">
        <w:rPr>
          <w:rFonts w:ascii="Arial" w:hAnsi="Arial" w:eastAsia="Times New Roman" w:cs="Arial"/>
          <w:szCs w:val="24"/>
          <w:lang w:eastAsia="hr-HR"/>
        </w:rPr>
        <w:t>privremeni stečajni upravitelj</w:t>
      </w:r>
    </w:p>
    <w:p w:rsidRPr="00690BD1" w:rsidR="00234876" w:rsidP="00234876" w:rsidRDefault="00234876">
      <w:pPr>
        <w:widowControl w:val="false"/>
        <w:overflowPunct w:val="false"/>
        <w:autoSpaceDE w:val="false"/>
        <w:autoSpaceDN w:val="false"/>
        <w:adjustRightInd w:val="false"/>
        <w:ind w:left="360"/>
        <w:rPr>
          <w:rFonts w:eastAsia="Times New Roman" w:cs="Arial"/>
          <w:szCs w:val="24"/>
          <w:lang w:eastAsia="hr-HR"/>
        </w:rPr>
      </w:pPr>
      <w:r w:rsidRPr="00690BD1">
        <w:rPr>
          <w:rFonts w:eastAsia="Times New Roman" w:cs="Arial"/>
          <w:szCs w:val="24"/>
          <w:lang w:eastAsia="hr-HR"/>
        </w:rPr>
        <w:t xml:space="preserve">RH, Ministarstvo pravosuđa i uprave, putem  maila </w:t>
      </w:r>
    </w:p>
    <w:p w:rsidR="00737ACB" w:rsidRDefault="00737ACB"/>
    <w:sectPr w:rsidR="00737ACB" w:rsidSect="008B25E6">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E1D3E" w:rsidP="002067CB" w:rsidRDefault="007E1D3E">
      <w:r>
        <w:separator/>
      </w:r>
    </w:p>
  </w:endnote>
  <w:endnote w:type="continuationSeparator" w:id="0">
    <w:p w:rsidR="007E1D3E" w:rsidP="002067CB" w:rsidRDefault="007E1D3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E1D3E" w:rsidP="002067CB" w:rsidRDefault="007E1D3E">
      <w:r>
        <w:separator/>
      </w:r>
    </w:p>
  </w:footnote>
  <w:footnote w:type="continuationSeparator" w:id="0">
    <w:p w:rsidR="007E1D3E" w:rsidP="002067CB" w:rsidRDefault="007E1D3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0129189"/>
      <w:docPartObj>
        <w:docPartGallery w:val="Page Numbers (Top of Page)"/>
        <w:docPartUnique/>
      </w:docPartObj>
    </w:sdtPr>
    <w:sdtEndPr/>
    <w:sdtContent>
      <w:p w:rsidR="008B25E6" w:rsidRDefault="008B25E6">
        <w:pPr>
          <w:pStyle w:val="Zaglavlje"/>
          <w:jc w:val="center"/>
        </w:pPr>
        <w:r>
          <w:fldChar w:fldCharType="begin"/>
        </w:r>
        <w:r>
          <w:instrText>PAGE   \* MERGEFORMAT</w:instrText>
        </w:r>
        <w:r>
          <w:fldChar w:fldCharType="separate"/>
        </w:r>
        <w:r w:rsidR="005C06D8">
          <w:rPr>
            <w:noProof/>
          </w:rPr>
          <w:t>3</w:t>
        </w:r>
        <w:r>
          <w:fldChar w:fldCharType="end"/>
        </w:r>
      </w:p>
      <w:p w:rsidR="008B25E6" w:rsidP="008B25E6" w:rsidRDefault="008B25E6">
        <w:pPr>
          <w:widowControl w:val="false"/>
          <w:tabs>
            <w:tab w:val="center" w:pos="4536"/>
            <w:tab w:val="right" w:pos="9072"/>
          </w:tabs>
          <w:overflowPunct w:val="false"/>
          <w:autoSpaceDE w:val="false"/>
          <w:autoSpaceDN w:val="false"/>
          <w:adjustRightInd w:val="false"/>
          <w:jc w:val="right"/>
        </w:pPr>
        <w:r>
          <w:t>20. St-391/2024</w:t>
        </w:r>
        <w:r w:rsidR="00995E6B">
          <w:t>-8</w:t>
        </w:r>
      </w:p>
      <w:p w:rsidR="008B25E6" w:rsidP="008B25E6" w:rsidRDefault="007E1D3E">
        <w:pPr>
          <w:pStyle w:val="Zaglavlje"/>
          <w:jc w:val="right"/>
        </w:pPr>
      </w:p>
    </w:sdtContent>
  </w:sdt>
  <w:p w:rsidR="002067CB" w:rsidRDefault="002067C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A267783"/>
    <w:multiLevelType w:val="hybridMultilevel"/>
    <w:tmpl w:val="091243C0"/>
    <w:lvl w:ilvl="0" w:tplc="AB3CB9B6">
      <w:start w:val="27"/>
      <w:numFmt w:val="bullet"/>
      <w:lvlText w:val="-"/>
      <w:lvlJc w:val="left"/>
      <w:pPr>
        <w:ind w:left="1080" w:hanging="360"/>
      </w:pPr>
      <w:rPr>
        <w:rFonts w:hint="default" w:ascii="Times New Roman" w:hAnsi="Times New Roman" w:eastAsia="Times New Roman" w:cs="Times New Roman"/>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5"/>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876"/>
    <w:rsid w:val="00015680"/>
    <w:rsid w:val="00146D81"/>
    <w:rsid w:val="002067CB"/>
    <w:rsid w:val="00234876"/>
    <w:rsid w:val="0031527C"/>
    <w:rsid w:val="004406FC"/>
    <w:rsid w:val="00454A93"/>
    <w:rsid w:val="004D3D73"/>
    <w:rsid w:val="0051251F"/>
    <w:rsid w:val="005C06D8"/>
    <w:rsid w:val="005D5940"/>
    <w:rsid w:val="00737ACB"/>
    <w:rsid w:val="007E1D3E"/>
    <w:rsid w:val="00815F95"/>
    <w:rsid w:val="00827C04"/>
    <w:rsid w:val="00861C25"/>
    <w:rsid w:val="008B25E6"/>
    <w:rsid w:val="00995E6B"/>
    <w:rsid w:val="00B47666"/>
    <w:rsid w:val="00CB4708"/>
    <w:rsid w:val="00DD3E93"/>
    <w:rsid w:val="00EC33D4"/>
    <w:rsid w:val="00F32BBF"/>
    <w:rsid w:val="00FB20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8ECC642"/>
  <w15:docId w15:val="{A31F43D2-D8CB-40E1-8AA2-6071D1DFEC2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34876"/>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234876"/>
    <w:pPr>
      <w:ind w:left="720"/>
      <w:contextualSpacing/>
    </w:pPr>
    <w:rPr>
      <w:rFonts w:ascii="Times New Roman" w:hAnsi="Times New Roman"/>
    </w:rPr>
  </w:style>
  <w:style w:type="paragraph" w:styleId="Zaglavlje">
    <w:name w:val="header"/>
    <w:basedOn w:val="Normal"/>
    <w:link w:val="ZaglavljeChar"/>
    <w:uiPriority w:val="99"/>
    <w:unhideWhenUsed/>
    <w:rsid w:val="002067CB"/>
    <w:pPr>
      <w:tabs>
        <w:tab w:val="center" w:pos="4536"/>
        <w:tab w:val="right" w:pos="9072"/>
      </w:tabs>
    </w:pPr>
  </w:style>
  <w:style w:type="character" w:styleId="ZaglavljeChar" w:customStyle="true">
    <w:name w:val="Zaglavlje Char"/>
    <w:basedOn w:val="Zadanifontodlomka"/>
    <w:link w:val="Zaglavlje"/>
    <w:uiPriority w:val="99"/>
    <w:rsid w:val="002067CB"/>
  </w:style>
  <w:style w:type="paragraph" w:styleId="Podnoje">
    <w:name w:val="footer"/>
    <w:basedOn w:val="Normal"/>
    <w:link w:val="PodnojeChar"/>
    <w:uiPriority w:val="99"/>
    <w:unhideWhenUsed/>
    <w:rsid w:val="002067CB"/>
    <w:pPr>
      <w:tabs>
        <w:tab w:val="center" w:pos="4536"/>
        <w:tab w:val="right" w:pos="9072"/>
      </w:tabs>
    </w:pPr>
  </w:style>
  <w:style w:type="character" w:styleId="PodnojeChar" w:customStyle="true">
    <w:name w:val="Podnožje Char"/>
    <w:basedOn w:val="Zadanifontodlomka"/>
    <w:link w:val="Podnoje"/>
    <w:uiPriority w:val="99"/>
    <w:rsid w:val="002067CB"/>
  </w:style>
  <w:style w:type="character" w:styleId="Tekstrezerviranogmjesta">
    <w:name w:val="Placeholder Text"/>
    <w:basedOn w:val="Zadanifontodlomka"/>
    <w:uiPriority w:val="99"/>
    <w:semiHidden/>
    <w:rsid w:val="0051251F"/>
    <w:rPr>
      <w:color w:val="808080"/>
      <w:bdr w:val="none" w:color="auto" w:sz="0" w:space="0"/>
      <w:shd w:val="clear" w:color="auto" w:fill="CCFFFF"/>
    </w:rPr>
  </w:style>
  <w:style w:type="character" w:styleId="eSPISCCParagraphDefaultFont" w:customStyle="true">
    <w:name w:val="eSPIS_CC_Paragraph Default Font"/>
    <w:basedOn w:val="Zadanifontodlomka"/>
    <w:rsid w:val="0051251F"/>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1251F"/>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1251F"/>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1251F"/>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lipnja 2024.</izvorni_sadrzaj>
    <derivirana_varijabla naziv="DomainObject.DatumDonosenjaOdluke_1">18. lipnja 2024.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St-391/2024-8</izvorni_sadrzaj>
    <derivirana_varijabla naziv="DomainObject.Oznaka_1">St-391/2024-8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veljače 2024.</izvorni_sadrzaj>
    <derivirana_varijabla naziv="DomainObject.Predmet.DatumIzradeOptuznogAkta_1">6. veljače 2024.</derivirana_varijabla>
  </DomainObject.Predmet.DatumIzradeOptuznogAkta>
  <DomainObject.Predmet.DatumIzradeOptuznogAktaFormated>
    <izvorni_sadrzaj>6.2.2024.</izvorni_sadrzaj>
    <derivirana_varijabla naziv="DomainObject.Predmet.DatumIzradeOptuznogAktaFormated_1">6.2.2024.</derivirana_varijabla>
  </DomainObject.Predmet.DatumIzradeOptuznogAktaFormated>
  <DomainObject.Predmet.DatumOsnivanja>
    <izvorni_sadrzaj>7. veljače 2024.</izvorni_sadrzaj>
    <derivirana_varijabla naziv="DomainObject.Predmet.DatumOsnivanja_1">7.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veljače 2024.</izvorni_sadrzaj>
    <derivirana_varijabla naziv="DomainObject.Predmet.DatumPrimitkaOptuznogAkta_1">6. veljače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St-391/2024</izvorni_sadrzaj>
    <derivirana_varijabla naziv="DomainObject.Predmet.OznakaBroj_1">St-391/2024</derivirana_varijabla>
  </DomainObject.Predmet.OznakaBroj>
  <DomainObject.Predmet.OznakaBrojOptuznogAkta>
    <izvorni_sadrzaj>04-06-24-586</izvorni_sadrzaj>
    <derivirana_varijabla naziv="DomainObject.Predmet.OznakaBrojOptuznogAkta_1">04-06-24-586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I INTERIJERI IVAN j.d.o.o. zastupanog po punomoćniku Ivan Šimunović</izvorni_sadrzaj>
    <derivirana_varijabla naziv="DomainObject.Predmet.ProtustrankaFormated_1">  GRADITELJSTVO I INTERIJERI IVAN j.d.o.o. zastupanog po punomoćniku Ivan Šimunović</derivirana_varijabla>
  </DomainObject.Predmet.ProtustrankaFormated>
  <DomainObject.Predmet.ProtustrankaFormatedOIB>
    <izvorni_sadrzaj>  GRADITELJSTVO I INTERIJERI IVAN j.d.o.o., OIB 44822939359 zastupanog po punomoćniku Ivan Šimunović</izvorni_sadrzaj>
    <derivirana_varijabla naziv="DomainObject.Predmet.ProtustrankaFormatedOIB_1">  GRADITELJSTVO I INTERIJERI IVAN j.d.o.o., OIB 44822939359 zastupanog po punomoćniku Ivan Šimunović</derivirana_varijabla>
  </DomainObject.Predmet.ProtustrankaFormatedOIB>
  <DomainObject.Predmet.ProtustrankaFormatedWithAdress>
    <izvorni_sadrzaj> GRADITELJSTVO I INTERIJERI IVAN j.d.o.o., Dubravička ulica 81, 10292 Vukovo Selo zastupanog po punomoćniku Ivan Šimunović</izvorni_sadrzaj>
    <derivirana_varijabla naziv="DomainObject.Predmet.ProtustrankaFormatedWithAdress_1"> GRADITELJSTVO I INTERIJERI IVAN j.d.o.o., Dubravička ulica 81, 10292 Vukovo Selo zastupanog po punomoćniku Ivan Šimunović</derivirana_varijabla>
  </DomainObject.Predmet.ProtustrankaFormatedWithAdress>
  <DomainObject.Predmet.ProtustrankaFormatedWithAdressOIB>
    <izvorni_sadrzaj> GRADITELJSTVO I INTERIJERI IVAN j.d.o.o., OIB 44822939359, Dubravička ulica 81, 10292 Vukovo Selo zastupanog po punomoćniku Ivan Šimunović</izvorni_sadrzaj>
    <derivirana_varijabla naziv="DomainObject.Predmet.ProtustrankaFormatedWithAdressOIB_1"> GRADITELJSTVO I INTERIJERI IVAN j.d.o.o., OIB 44822939359, Dubravička ulica 81, 10292 Vukovo Selo zastupanog po punomoćniku Ivan Šimunović</derivirana_varijabla>
  </DomainObject.Predmet.ProtustrankaFormatedWithAdressOIB>
  <DomainObject.Predmet.ProtustrankaWithAdress>
    <izvorni_sadrzaj>GRADITELJSTVO I INTERIJERI IVAN j.d.o.o. Dubravička ulica 81, 10292 Vukovo Selo</izvorni_sadrzaj>
    <derivirana_varijabla naziv="DomainObject.Predmet.ProtustrankaWithAdress_1">GRADITELJSTVO I INTERIJERI IVAN j.d.o.o. Dubravička ulica 81, 10292 Vukovo Selo</derivirana_varijabla>
  </DomainObject.Predmet.ProtustrankaWithAdress>
  <DomainObject.Predmet.ProtustrankaWithAdressOIB>
    <izvorni_sadrzaj>GRADITELJSTVO I INTERIJERI IVAN j.d.o.o., OIB 44822939359, Dubravička ulica 81, 10292 Vukovo Selo</izvorni_sadrzaj>
    <derivirana_varijabla naziv="DomainObject.Predmet.ProtustrankaWithAdressOIB_1">GRADITELJSTVO I INTERIJERI IVAN j.d.o.o., OIB 44822939359, Dubravička ulica 81, 10292 Vukovo Selo</derivirana_varijabla>
  </DomainObject.Predmet.ProtustrankaWithAdressOIB>
  <DomainObject.Predmet.ProtustrankaNazivFormated>
    <izvorni_sadrzaj>GRADITELJSTVO I INTERIJERI IVAN j.d.o.o.</izvorni_sadrzaj>
    <derivirana_varijabla naziv="DomainObject.Predmet.ProtustrankaNazivFormated_1">GRADITELJSTVO I INTERIJERI IVAN j.d.o.o.</derivirana_varijabla>
  </DomainObject.Predmet.ProtustrankaNazivFormated>
  <DomainObject.Predmet.ProtustrankaNazivFormatedOIB>
    <izvorni_sadrzaj>GRADITELJSTVO I INTERIJERI IVAN j.d.o.o., OIB 44822939359</izvorni_sadrzaj>
    <derivirana_varijabla naziv="DomainObject.Predmet.ProtustrankaNazivFormatedOIB_1">GRADITELJSTVO I INTERIJERI IVAN j.d.o.o., OIB 44822939359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226, Kennedyev trg 11</izvorni_sadrzaj>
    <derivirana_varijabla naziv="DomainObject.Predmet.Referada.Prostorija.Naziv_1">soba 226, Kennedyev trg 11</derivirana_varijabla>
  </DomainObject.Predmet.Referada.Prostorija.Naziv>
  <DomainObject.Predmet.Referada.Prostorija.Oznaka>
    <izvorni_sadrzaj>226 Kennedyev trg 11</izvorni_sadrzaj>
    <derivirana_varijabla naziv="DomainObject.Predmet.Referada.Prostorija.Oznaka_1">226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Stojanović</izvorni_sadrzaj>
    <derivirana_varijabla naziv="DomainObject.Predmet.Zapisnicar_1">Iva Stojanović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GRADITELJSTVO I INTERIJERI IVAN j.d.o.o. zastupanog po punomoćniku Ivan Šimunović</item>
    </izvorni_sadrzaj>
    <derivirana_varijabla naziv="DomainObject.Predmet.ProtuStrankaListFormated_1">
      <item>GRADITELJSTVO I INTERIJERI IVAN j.d.o.o. zastupanog po punomoćniku Ivan Šimunović</item>
    </derivirana_varijabla>
  </DomainObject.Predmet.ProtuStrankaListFormated>
  <DomainObject.Predmet.ProtuStrankaListFormatedOIB>
    <izvorni_sadrzaj>
      <item>GRADITELJSTVO I INTERIJERI IVAN j.d.o.o., OIB 44822939359 zastupanog po punomoćniku Ivan Šimunović</item>
    </izvorni_sadrzaj>
    <derivirana_varijabla naziv="DomainObject.Predmet.ProtuStrankaListFormatedOIB_1">
      <item>GRADITELJSTVO I INTERIJERI IVAN j.d.o.o., OIB 44822939359 zastupanog po punomoćniku Ivan Šimunović</item>
    </derivirana_varijabla>
  </DomainObject.Predmet.ProtuStrankaListFormatedOIB>
  <DomainObject.Predmet.ProtuStrankaListFormatedWithAdress>
    <izvorni_sadrzaj>
      <item>GRADITELJSTVO I INTERIJERI IVAN j.d.o.o., Dubravička ulica 81, 10292 Vukovo Selo zastupanog po punomoćniku Ivan Šimunović</item>
    </izvorni_sadrzaj>
    <derivirana_varijabla naziv="DomainObject.Predmet.ProtuStrankaListFormatedWithAdress_1">
      <item>GRADITELJSTVO I INTERIJERI IVAN j.d.o.o., Dubravička ulica 81, 10292 Vukovo Selo zastupanog po punomoćniku Ivan Šimunović</item>
    </derivirana_varijabla>
  </DomainObject.Predmet.ProtuStrankaListFormatedWithAdress>
  <DomainObject.Predmet.ProtuStrankaListFormatedWithAdressOIB>
    <izvorni_sadrzaj>
      <item>GRADITELJSTVO I INTERIJERI IVAN j.d.o.o., OIB 44822939359, Dubravička ulica 81, 10292 Vukovo Selo zastupanog po punomoćniku Ivan Šimunović</item>
    </izvorni_sadrzaj>
    <derivirana_varijabla naziv="DomainObject.Predmet.ProtuStrankaListFormatedWithAdressOIB_1">
      <item>GRADITELJSTVO I INTERIJERI IVAN j.d.o.o., OIB 44822939359, Dubravička ulica 81, 10292 Vukovo Selo zastupanog po punomoćniku Ivan Šimunović</item>
    </derivirana_varijabla>
  </DomainObject.Predmet.ProtuStrankaListFormatedWithAdressOIB>
  <DomainObject.Predmet.ProtuStrankaListNazivFormated>
    <izvorni_sadrzaj>
      <item>GRADITELJSTVO I INTERIJERI IVAN j.d.o.o.</item>
    </izvorni_sadrzaj>
    <derivirana_varijabla naziv="DomainObject.Predmet.ProtuStrankaListNazivFormated_1">
      <item>GRADITELJSTVO I INTERIJERI IVAN j.d.o.o.</item>
    </derivirana_varijabla>
  </DomainObject.Predmet.ProtuStrankaListNazivFormated>
  <DomainObject.Predmet.ProtuStrankaListNazivFormatedOIB>
    <izvorni_sadrzaj>
      <item>GRADITELJSTVO I INTERIJERI IVAN j.d.o.o., OIB 44822939359</item>
    </izvorni_sadrzaj>
    <derivirana_varijabla naziv="DomainObject.Predmet.ProtuStrankaListNazivFormatedOIB_1">
      <item>GRADITELJSTVO I INTERIJERI IVAN j.d.o.o., OIB 44822939359</item>
    </derivirana_varijabla>
  </DomainObject.Predmet.ProtuStrankaListNazivFormatedOIB>
  <DomainObject.Predmet.OstaliListFormated>
    <izvorni_sadrzaj>
      <item>Ivan Šimunović punomoćnik sudionika u postupku GRADITELJSTVO I INTERIJERI IVAN j.d.o.o.</item>
    </izvorni_sadrzaj>
    <derivirana_varijabla naziv="DomainObject.Predmet.OstaliListFormated_1">
      <item>Ivan Šimunović punomoćnik sudionika u postupku GRADITELJSTVO I INTERIJERI IVAN j.d.o.o.</item>
    </derivirana_varijabla>
  </DomainObject.Predmet.OstaliListFormated>
  <DomainObject.Predmet.OstaliListFormatedOIB>
    <izvorni_sadrzaj>
      <item>Ivan Šimunović, OIB 33044246165 punomoćnik sudionika u postupku GRADITELJSTVO I INTERIJERI IVAN j.d.o.o.</item>
    </izvorni_sadrzaj>
    <derivirana_varijabla naziv="DomainObject.Predmet.OstaliListFormatedOIB_1">
      <item>Ivan Šimunović, OIB 33044246165 punomoćnik sudionika u postupku GRADITELJSTVO I INTERIJERI IVAN j.d.o.o.</item>
    </derivirana_varijabla>
  </DomainObject.Predmet.OstaliListFormatedOIB>
  <DomainObject.Predmet.OstaliListFormatedWithAdress>
    <izvorni_sadrzaj>
      <item>Ivan Šimunović, Dubravička 81, 10292 Vukovo Selo punomoćnik sudionika u postupku GRADITELJSTVO I INTERIJERI IVAN j.d.o.o.</item>
    </izvorni_sadrzaj>
    <derivirana_varijabla naziv="DomainObject.Predmet.OstaliListFormatedWithAdress_1">
      <item>Ivan Šimunović, Dubravička 81, 10292 Vukovo Selo punomoćnik sudionika u postupku GRADITELJSTVO I INTERIJERI IVAN j.d.o.o.</item>
    </derivirana_varijabla>
  </DomainObject.Predmet.OstaliListFormatedWithAdress>
  <DomainObject.Predmet.OstaliListFormatedWithAdressOIB>
    <izvorni_sadrzaj>
      <item>Ivan Šimunović, OIB 33044246165, Dubravička 81, 10292 Vukovo Selo punomoćnik sudionika u postupku GRADITELJSTVO I INTERIJERI IVAN j.d.o.o.</item>
    </izvorni_sadrzaj>
    <derivirana_varijabla naziv="DomainObject.Predmet.OstaliListFormatedWithAdressOIB_1">
      <item>Ivan Šimunović, OIB 33044246165, Dubravička 81, 10292 Vukovo Selo punomoćnik sudionika u postupku GRADITELJSTVO I INTERIJERI IVAN j.d.o.o.</item>
    </derivirana_varijabla>
  </DomainObject.Predmet.OstaliListFormatedWithAdressOIB>
  <DomainObject.Predmet.OstaliListNazivFormated>
    <izvorni_sadrzaj>
      <item>Ivan Šimunović</item>
    </izvorni_sadrzaj>
    <derivirana_varijabla naziv="DomainObject.Predmet.OstaliListNazivFormated_1">
      <item>Ivan Šimunović</item>
    </derivirana_varijabla>
  </DomainObject.Predmet.OstaliListNazivFormated>
  <DomainObject.Predmet.OstaliListNazivFormatedOIB>
    <izvorni_sadrzaj>
      <item>Ivan Šimunović, OIB 33044246165</item>
    </izvorni_sadrzaj>
    <derivirana_varijabla naziv="DomainObject.Predmet.OstaliListNazivFormatedOIB_1">
      <item>Ivan Šimunović, OIB 33044246165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2024.</izvorni_sadrzaj>
    <derivirana_varijabla naziv="DomainObject.Datum_1">18. lipnja 2024.</derivirana_varijabla>
  </DomainObject.Datum>
  <DomainObject.PoslovniBrojDokumenta>
    <izvorni_sadrzaj>St-391/2024-8</izvorni_sadrzaj>
    <derivirana_varijabla naziv="DomainObject.PoslovniBrojDokumenta_1">St-391/2024-8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GRADITELJSTVO I INTERIJERI IVAN j.d.o.o.</izvorni_sadrzaj>
    <derivirana_varijabla naziv="DomainObject.Predmet.ProtustrankaIDrugi_1">GRADITELJSTVO I INTERIJERI IVAN j.d.o.o.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GRADITELJSTVO I INTERIJERI IVAN j.d.o.o., OIB 44822939359, Dubravička ulica 81, 10292 Vukovo Selo</izvorni_sadrzaj>
    <derivirana_varijabla naziv="DomainObject.Predmet.ProtustrankaIDrugiAdressOIB_1">GRADITELJSTVO I INTERIJERI IVAN j.d.o.o., OIB 44822939359, Dubravička ulica 81, 10292 Vukovo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I INTERIJERI IVAN j.d.o.o.</item>
      <item>Financijska agencija</item>
      <item>Ivan Šimunović</item>
    </izvorni_sadrzaj>
    <derivirana_varijabla naziv="DomainObject.Predmet.SudioniciListNaziv_1">
      <item>GRADITELJSTVO I INTERIJERI IVAN j.d.o.o.</item>
      <item>Financijska agencija</item>
      <item>Ivan Šimunović</item>
    </derivirana_varijabla>
  </DomainObject.Predmet.SudioniciListNaziv>
  <DomainObject.Predmet.SudioniciListAdressOIB>
    <izvorni_sadrzaj>
      <item>GRADITELJSTVO I INTERIJERI IVAN j.d.o.o., OIB 44822939359, Dubravička ulica 81,10292 Vukovo Selo</item>
      <item>Financijska agencija, OIB 85821130368, ULICA GRADA VUKOVARA 70,10000 Zagreb</item>
      <item>Ivan Šimunović, OIB 33044246165, Dubravička 81,10292 Vukovo Selo</item>
    </izvorni_sadrzaj>
    <derivirana_varijabla naziv="DomainObject.Predmet.SudioniciListAdressOIB_1">
      <item>GRADITELJSTVO I INTERIJERI IVAN j.d.o.o., OIB 44822939359, Dubravička ulica 81,10292 Vukovo Selo</item>
      <item>Financijska agencija, OIB 85821130368, ULICA GRADA VUKOVARA 70,10000 Zagreb</item>
      <item>Ivan Šimunović, OIB 33044246165, Dubravička 81,10292 Vukovo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44822939359</item>
      <item>, OIB 85821130368</item>
      <item>, OIB 33044246165</item>
    </izvorni_sadrzaj>
    <derivirana_varijabla naziv="DomainObject.Predmet.SudioniciListNazivOIB_1">
      <item>, OIB 44822939359</item>
      <item>, OIB 85821130368</item>
      <item>, OIB 33044246165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2024.</izvorni_sadrzaj>
    <derivirana_varijabla naziv="DomainObject.PredzadnjaOdlukaIzPredmeta.DatumDonosenjaOdluke_1">19. veljače 2024.</derivirana_varijabla>
  </DomainObject.PredzadnjaOdlukaIzPredmeta.DatumDonosenjaOdluke>
  <DomainObject.PredzadnjaOdlukaIzPredmeta.Oznaka>
    <izvorni_sadrzaj>St-391/2024-4</izvorni_sadrzaj>
    <derivirana_varijabla naziv="DomainObject.PredzadnjaOdlukaIzPredmeta.Oznaka_1">St-391/2024-4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2024.</izvorni_sadrzaj>
    <derivirana_varijabla naziv="DomainObject.Predmet.DatumPocetkaProcesa_1">7.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659</properties:Words>
  <properties:Characters>3619</properties:Characters>
  <properties:Lines>111</properties:Lines>
  <properties:Paragraphs>38</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2024-04-10T08:52:00Z</dcterms:created>
  <dc:creator>Iva Stojanović</dc:creator>
  <dc:description/>
  <cp:keywords/>
  <cp:lastModifiedBy>Iva Stojanović</cp:lastModifiedBy>
  <dcterms:modified xmlns:xsi="http://www.w3.org/2001/XMLSchema-instance" xsi:type="dcterms:W3CDTF">2024-06-18T07:55:00Z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St-391/2024-8 / Odluka - Rješenje o imenovanju privremenog stečajnog upravitelja (rješenje_imenovanje_priv._steč._uprav..docx)</vt:lpwstr>
  </prop:property>
  <prop:property fmtid="{D5CDD505-2E9C-101B-9397-08002B2CF9AE}" pid="4" name="CC_coloring">
    <vt:bool>true</vt:bool>
  </prop:property>
  <prop:property fmtid="{D5CDD505-2E9C-101B-9397-08002B2CF9AE}" pid="5" name="BrojStranica">
    <vt:i4>3</vt:i4>
  </prop:property>
</prop:Properties>
</file>